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E6CA6" w14:textId="415069EF" w:rsidR="00CD0F62" w:rsidRPr="002D0080" w:rsidRDefault="00C10F68" w:rsidP="00D824EA">
      <w:pPr>
        <w:tabs>
          <w:tab w:val="center" w:pos="2160"/>
          <w:tab w:val="center" w:pos="7920"/>
        </w:tabs>
        <w:rPr>
          <w:color w:val="000000" w:themeColor="text1"/>
        </w:rPr>
      </w:pPr>
      <w:bookmarkStart w:id="0" w:name="_Toc24648445"/>
      <w:r w:rsidRPr="002D0080">
        <w:rPr>
          <w:b/>
          <w:bCs/>
          <w:color w:val="000000" w:themeColor="text1"/>
          <w:sz w:val="28"/>
          <w:szCs w:val="28"/>
        </w:rPr>
        <w:tab/>
      </w:r>
      <w:r w:rsidRPr="002D0080">
        <w:rPr>
          <w:b/>
          <w:bCs/>
          <w:color w:val="000000" w:themeColor="text1"/>
          <w:sz w:val="28"/>
          <w:szCs w:val="28"/>
        </w:rPr>
        <w:tab/>
      </w:r>
    </w:p>
    <w:bookmarkEnd w:id="0"/>
    <w:p w14:paraId="5BD5FA36" w14:textId="0CF664CA" w:rsidR="004103B4" w:rsidRDefault="004103B4" w:rsidP="00576CF3">
      <w:pPr>
        <w:keepNext/>
        <w:keepLines/>
        <w:jc w:val="center"/>
        <w:outlineLvl w:val="0"/>
        <w:rPr>
          <w:rFonts w:eastAsiaTheme="majorEastAsia" w:cstheme="majorBidi"/>
          <w:b/>
          <w:bCs/>
          <w:color w:val="000000" w:themeColor="text1"/>
          <w:sz w:val="32"/>
          <w:szCs w:val="32"/>
        </w:rPr>
      </w:pPr>
      <w:r>
        <w:rPr>
          <w:noProof/>
        </w:rPr>
        <w:drawing>
          <wp:inline distT="0" distB="0" distL="0" distR="0" wp14:anchorId="638554E0" wp14:editId="0D15F7C2">
            <wp:extent cx="4747260" cy="693420"/>
            <wp:effectExtent l="0" t="0" r="0" b="0"/>
            <wp:docPr id="1" name="Picture 1" descr="cid:image001.png@01D571F1.022C1C80"/>
            <wp:cNvGraphicFramePr/>
            <a:graphic xmlns:a="http://schemas.openxmlformats.org/drawingml/2006/main">
              <a:graphicData uri="http://schemas.openxmlformats.org/drawingml/2006/picture">
                <pic:pic xmlns:pic="http://schemas.openxmlformats.org/drawingml/2006/picture">
                  <pic:nvPicPr>
                    <pic:cNvPr id="1" name="Picture 1" descr="cid:image001.png@01D571F1.022C1C8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260" cy="693420"/>
                    </a:xfrm>
                    <a:prstGeom prst="rect">
                      <a:avLst/>
                    </a:prstGeom>
                    <a:noFill/>
                    <a:ln>
                      <a:noFill/>
                    </a:ln>
                  </pic:spPr>
                </pic:pic>
              </a:graphicData>
            </a:graphic>
          </wp:inline>
        </w:drawing>
      </w:r>
    </w:p>
    <w:p w14:paraId="558A39BB" w14:textId="67B7F1E8" w:rsidR="004103B4" w:rsidRDefault="004103B4" w:rsidP="004103B4">
      <w:pPr>
        <w:keepNext/>
        <w:keepLines/>
        <w:outlineLvl w:val="0"/>
        <w:rPr>
          <w:rFonts w:eastAsiaTheme="majorEastAsia" w:cstheme="majorBidi"/>
          <w:b/>
          <w:bCs/>
          <w:color w:val="000000" w:themeColor="text1"/>
          <w:sz w:val="32"/>
          <w:szCs w:val="32"/>
        </w:rPr>
      </w:pPr>
    </w:p>
    <w:p w14:paraId="21B2F7E0" w14:textId="57092F9F" w:rsidR="0044169B" w:rsidRDefault="0044169B" w:rsidP="00576CF3">
      <w:pPr>
        <w:keepNext/>
        <w:keepLines/>
        <w:jc w:val="center"/>
        <w:outlineLvl w:val="0"/>
        <w:rPr>
          <w:rFonts w:eastAsiaTheme="majorEastAsia" w:cstheme="majorBidi"/>
          <w:b/>
          <w:bCs/>
          <w:color w:val="000000" w:themeColor="text1"/>
          <w:sz w:val="32"/>
          <w:szCs w:val="32"/>
        </w:rPr>
      </w:pPr>
      <w:r w:rsidRPr="002D0080">
        <w:rPr>
          <w:rFonts w:eastAsiaTheme="majorEastAsia" w:cstheme="majorBidi"/>
          <w:b/>
          <w:bCs/>
          <w:color w:val="000000" w:themeColor="text1"/>
          <w:sz w:val="32"/>
          <w:szCs w:val="32"/>
        </w:rPr>
        <w:t>Women’s Scholarship Endowment</w:t>
      </w:r>
      <w:r w:rsidR="00D00EE5">
        <w:rPr>
          <w:rFonts w:eastAsiaTheme="majorEastAsia" w:cstheme="majorBidi"/>
          <w:b/>
          <w:bCs/>
          <w:color w:val="000000" w:themeColor="text1"/>
          <w:sz w:val="32"/>
          <w:szCs w:val="32"/>
        </w:rPr>
        <w:t xml:space="preserve"> (WSE)</w:t>
      </w:r>
    </w:p>
    <w:p w14:paraId="19C90350" w14:textId="77777777" w:rsidR="004103B4" w:rsidRPr="002D0080" w:rsidRDefault="004103B4" w:rsidP="00576CF3">
      <w:pPr>
        <w:keepNext/>
        <w:keepLines/>
        <w:jc w:val="center"/>
        <w:outlineLvl w:val="0"/>
        <w:rPr>
          <w:rFonts w:eastAsiaTheme="majorEastAsia" w:cstheme="majorBidi"/>
          <w:b/>
          <w:bCs/>
          <w:color w:val="000000" w:themeColor="text1"/>
          <w:sz w:val="32"/>
          <w:szCs w:val="32"/>
        </w:rPr>
      </w:pPr>
    </w:p>
    <w:p w14:paraId="6EE20042" w14:textId="7D65EE54" w:rsidR="00AC42C0" w:rsidRPr="002D0080" w:rsidRDefault="00C40998" w:rsidP="00E36EF5">
      <w:pPr>
        <w:pStyle w:val="Heading2"/>
        <w:jc w:val="left"/>
        <w:rPr>
          <w:color w:val="C00000"/>
        </w:rPr>
      </w:pPr>
      <w:r w:rsidRPr="002D0080">
        <w:rPr>
          <w:color w:val="C00000"/>
        </w:rPr>
        <w:t xml:space="preserve">About WSE Program </w:t>
      </w:r>
    </w:p>
    <w:p w14:paraId="6F30CD53" w14:textId="551D9D4B" w:rsidR="00AC42C0" w:rsidRPr="002D0080" w:rsidRDefault="00AC42C0" w:rsidP="00E36EF5">
      <w:pPr>
        <w:jc w:val="left"/>
        <w:rPr>
          <w:color w:val="000000" w:themeColor="text1"/>
        </w:rPr>
      </w:pPr>
      <w:r w:rsidRPr="002D0080">
        <w:rPr>
          <w:color w:val="000000" w:themeColor="text1"/>
        </w:rPr>
        <w:t>The Women’s Scholarship Endowment (WSE) Activity aims to assist Afghan women obtain a university education in a field of Science, Technology, Engineering, or Mathematics (STEM)</w:t>
      </w:r>
      <w:r w:rsidR="00C10F68" w:rsidRPr="002D0080">
        <w:rPr>
          <w:color w:val="000000" w:themeColor="text1"/>
        </w:rPr>
        <w:t>, so that they</w:t>
      </w:r>
      <w:r w:rsidR="002C2FB0" w:rsidRPr="002D0080">
        <w:rPr>
          <w:color w:val="000000" w:themeColor="text1"/>
        </w:rPr>
        <w:t xml:space="preserve"> may </w:t>
      </w:r>
      <w:r w:rsidRPr="002D0080">
        <w:rPr>
          <w:color w:val="000000" w:themeColor="text1"/>
        </w:rPr>
        <w:t>overcom</w:t>
      </w:r>
      <w:r w:rsidR="002C2FB0" w:rsidRPr="002D0080">
        <w:rPr>
          <w:color w:val="000000" w:themeColor="text1"/>
        </w:rPr>
        <w:t>e</w:t>
      </w:r>
      <w:r w:rsidRPr="002D0080">
        <w:rPr>
          <w:color w:val="000000" w:themeColor="text1"/>
        </w:rPr>
        <w:t xml:space="preserve"> barriers to employment, raising their incomes, and in developing leadership roles within their families, communities, and in both public and private sector organizations.  </w:t>
      </w:r>
    </w:p>
    <w:p w14:paraId="03B43C14" w14:textId="20ABAC3D" w:rsidR="0079605E" w:rsidRPr="002D0080" w:rsidRDefault="002C2FB0" w:rsidP="00E36EF5">
      <w:pPr>
        <w:jc w:val="left"/>
        <w:rPr>
          <w:color w:val="000000" w:themeColor="text1"/>
        </w:rPr>
      </w:pPr>
      <w:r w:rsidRPr="002D0080">
        <w:rPr>
          <w:color w:val="000000" w:themeColor="text1"/>
        </w:rPr>
        <w:t xml:space="preserve">WSE provides scholarships for tuition and </w:t>
      </w:r>
      <w:r w:rsidR="005447EC" w:rsidRPr="002D0080">
        <w:rPr>
          <w:color w:val="000000" w:themeColor="text1"/>
        </w:rPr>
        <w:t>student stipend</w:t>
      </w:r>
      <w:r w:rsidRPr="002D0080">
        <w:rPr>
          <w:color w:val="000000" w:themeColor="text1"/>
        </w:rPr>
        <w:t>.</w:t>
      </w:r>
      <w:r w:rsidR="0027518F" w:rsidRPr="002D0080">
        <w:rPr>
          <w:color w:val="000000" w:themeColor="text1"/>
        </w:rPr>
        <w:t xml:space="preserve"> Students attending any private or public university in Afghanistan are eligible to apply.</w:t>
      </w:r>
    </w:p>
    <w:p w14:paraId="3E41D1FA" w14:textId="0BC13606" w:rsidR="00C40998" w:rsidRPr="002D0080" w:rsidRDefault="00C40998" w:rsidP="00F93CCA">
      <w:pPr>
        <w:pStyle w:val="Heading2"/>
        <w:rPr>
          <w:color w:val="C00000"/>
        </w:rPr>
      </w:pPr>
      <w:r w:rsidRPr="002D0080">
        <w:rPr>
          <w:color w:val="C00000"/>
        </w:rPr>
        <w:t xml:space="preserve">Eligibility </w:t>
      </w:r>
    </w:p>
    <w:p w14:paraId="5CF3C64E" w14:textId="77624A87" w:rsidR="00414A17" w:rsidRPr="002D0080" w:rsidRDefault="00414A17" w:rsidP="00414A17">
      <w:pPr>
        <w:rPr>
          <w:color w:val="000000" w:themeColor="text1"/>
        </w:rPr>
      </w:pPr>
      <w:r w:rsidRPr="002D0080">
        <w:rPr>
          <w:color w:val="000000" w:themeColor="text1"/>
        </w:rPr>
        <w:t xml:space="preserve">In order to receive this scholarship, a candidate must meet the basic eligibility requirements outlined below. </w:t>
      </w:r>
      <w:r w:rsidR="00CD0F62" w:rsidRPr="002D0080">
        <w:rPr>
          <w:color w:val="000000" w:themeColor="text1"/>
        </w:rPr>
        <w:t>A</w:t>
      </w:r>
      <w:r w:rsidRPr="002D0080">
        <w:rPr>
          <w:color w:val="000000" w:themeColor="text1"/>
        </w:rPr>
        <w:t>n applicant must:</w:t>
      </w:r>
    </w:p>
    <w:p w14:paraId="0F0B8D28" w14:textId="1D13C65E" w:rsidR="00414A17" w:rsidRPr="002D0080" w:rsidRDefault="00414A17" w:rsidP="00414A17">
      <w:pPr>
        <w:pStyle w:val="ListParagraph"/>
        <w:numPr>
          <w:ilvl w:val="0"/>
          <w:numId w:val="2"/>
        </w:numPr>
        <w:spacing w:after="0" w:line="276" w:lineRule="auto"/>
        <w:rPr>
          <w:color w:val="000000" w:themeColor="text1"/>
        </w:rPr>
      </w:pPr>
      <w:r w:rsidRPr="002D0080">
        <w:rPr>
          <w:color w:val="000000" w:themeColor="text1"/>
        </w:rPr>
        <w:t xml:space="preserve">Be female </w:t>
      </w:r>
    </w:p>
    <w:p w14:paraId="493303CF" w14:textId="58CDAAA5" w:rsidR="00414A17" w:rsidRPr="002D0080" w:rsidRDefault="00414A17" w:rsidP="00414A17">
      <w:pPr>
        <w:pStyle w:val="ListParagraph"/>
        <w:numPr>
          <w:ilvl w:val="0"/>
          <w:numId w:val="2"/>
        </w:numPr>
        <w:spacing w:after="0" w:line="276" w:lineRule="auto"/>
        <w:rPr>
          <w:color w:val="000000" w:themeColor="text1"/>
        </w:rPr>
      </w:pPr>
      <w:r w:rsidRPr="002D0080">
        <w:rPr>
          <w:color w:val="000000" w:themeColor="text1"/>
        </w:rPr>
        <w:t xml:space="preserve">Be an Afghan National </w:t>
      </w:r>
    </w:p>
    <w:p w14:paraId="4525F297" w14:textId="03C56A16" w:rsidR="00414A17" w:rsidRPr="002D0080" w:rsidRDefault="00414A17" w:rsidP="002C5E43">
      <w:pPr>
        <w:pStyle w:val="ListParagraph"/>
        <w:numPr>
          <w:ilvl w:val="0"/>
          <w:numId w:val="2"/>
        </w:numPr>
        <w:spacing w:after="0" w:line="276" w:lineRule="auto"/>
        <w:rPr>
          <w:color w:val="000000" w:themeColor="text1"/>
        </w:rPr>
      </w:pPr>
      <w:r w:rsidRPr="002D0080">
        <w:rPr>
          <w:color w:val="000000" w:themeColor="text1"/>
        </w:rPr>
        <w:t>Have been accepted to a public or private university in Afghanistan or regional University to st</w:t>
      </w:r>
      <w:r w:rsidR="002C5E43">
        <w:rPr>
          <w:color w:val="000000" w:themeColor="text1"/>
        </w:rPr>
        <w:t>udy a STEM or STEM related major</w:t>
      </w:r>
    </w:p>
    <w:p w14:paraId="27FE8CD4" w14:textId="53D3A22C" w:rsidR="001A181D" w:rsidRPr="002D0080" w:rsidRDefault="001A181D" w:rsidP="00170475">
      <w:pPr>
        <w:pStyle w:val="ListParagraph"/>
        <w:numPr>
          <w:ilvl w:val="0"/>
          <w:numId w:val="2"/>
        </w:numPr>
        <w:spacing w:after="0" w:line="276" w:lineRule="auto"/>
        <w:rPr>
          <w:color w:val="000000" w:themeColor="text1"/>
        </w:rPr>
      </w:pPr>
      <w:r w:rsidRPr="002D0080">
        <w:rPr>
          <w:color w:val="000000" w:themeColor="text1"/>
        </w:rPr>
        <w:t xml:space="preserve">New students who have yet to receive an acceptance letter are eligible to apply. They must indicate in their application they are awaiting acceptance. If an applicant is selected for a scholarship, she must produce the acceptance letter prior to receiving the scholarship. If she is unable to show proof of acceptance prior to the start of the academic year, she will be </w:t>
      </w:r>
      <w:r w:rsidR="00170475" w:rsidRPr="002D0080">
        <w:rPr>
          <w:color w:val="000000" w:themeColor="text1"/>
        </w:rPr>
        <w:t xml:space="preserve">in the waiting list for the next round of scholarships. </w:t>
      </w:r>
    </w:p>
    <w:p w14:paraId="5BD87541" w14:textId="67E87700" w:rsidR="00414A17" w:rsidRPr="002D0080" w:rsidRDefault="00414A17" w:rsidP="00414A17">
      <w:pPr>
        <w:pStyle w:val="ListParagraph"/>
        <w:numPr>
          <w:ilvl w:val="0"/>
          <w:numId w:val="2"/>
        </w:numPr>
        <w:spacing w:after="0" w:line="276" w:lineRule="auto"/>
        <w:rPr>
          <w:color w:val="000000" w:themeColor="text1"/>
        </w:rPr>
      </w:pPr>
      <w:r w:rsidRPr="002D0080">
        <w:rPr>
          <w:color w:val="000000" w:themeColor="text1"/>
        </w:rPr>
        <w:t>Not be on academic or disciplinary probation</w:t>
      </w:r>
    </w:p>
    <w:p w14:paraId="02AA7079" w14:textId="134F9B74" w:rsidR="00414A17" w:rsidRPr="002D0080" w:rsidRDefault="00414A17" w:rsidP="00414A17">
      <w:pPr>
        <w:pStyle w:val="ListParagraph"/>
        <w:numPr>
          <w:ilvl w:val="0"/>
          <w:numId w:val="2"/>
        </w:numPr>
        <w:spacing w:after="0" w:line="276" w:lineRule="auto"/>
        <w:rPr>
          <w:color w:val="000000" w:themeColor="text1"/>
        </w:rPr>
      </w:pPr>
      <w:r w:rsidRPr="002D0080">
        <w:rPr>
          <w:color w:val="000000" w:themeColor="text1"/>
        </w:rPr>
        <w:t>Meet the below grade requirements</w:t>
      </w:r>
    </w:p>
    <w:p w14:paraId="5FA97FE3" w14:textId="00E9E202" w:rsidR="00414A17" w:rsidRPr="002D0080" w:rsidRDefault="00414A17" w:rsidP="00C651E3">
      <w:pPr>
        <w:pStyle w:val="ListParagraph"/>
        <w:numPr>
          <w:ilvl w:val="1"/>
          <w:numId w:val="2"/>
        </w:numPr>
        <w:spacing w:after="0" w:line="276" w:lineRule="auto"/>
        <w:rPr>
          <w:color w:val="000000" w:themeColor="text1"/>
        </w:rPr>
      </w:pPr>
      <w:r w:rsidRPr="002D0080">
        <w:rPr>
          <w:i/>
          <w:iCs/>
          <w:color w:val="000000" w:themeColor="text1"/>
        </w:rPr>
        <w:t>New Undergraduate Student</w:t>
      </w:r>
      <w:r w:rsidRPr="002D0080">
        <w:rPr>
          <w:color w:val="000000" w:themeColor="text1"/>
        </w:rPr>
        <w:t xml:space="preserve">: Have </w:t>
      </w:r>
      <w:r w:rsidR="005447EC" w:rsidRPr="002D0080">
        <w:rPr>
          <w:color w:val="000000" w:themeColor="text1"/>
        </w:rPr>
        <w:t>a minimum cumulative grade of 75</w:t>
      </w:r>
      <w:r w:rsidRPr="002D0080">
        <w:rPr>
          <w:color w:val="000000" w:themeColor="text1"/>
        </w:rPr>
        <w:t>% from her high school studies</w:t>
      </w:r>
      <w:r w:rsidR="00C651E3">
        <w:rPr>
          <w:color w:val="000000" w:themeColor="text1"/>
        </w:rPr>
        <w:t xml:space="preserve"> (</w:t>
      </w:r>
      <w:r w:rsidR="00C651E3">
        <w:rPr>
          <w:rFonts w:hint="cs"/>
          <w:color w:val="000000" w:themeColor="text1"/>
          <w:rtl/>
        </w:rPr>
        <w:t>(</w:t>
      </w:r>
      <w:r w:rsidR="00C651E3">
        <w:rPr>
          <w:rFonts w:cstheme="minorBidi" w:hint="cs"/>
          <w:color w:val="000000" w:themeColor="text1"/>
          <w:rtl/>
          <w:lang w:bidi="fa-IR"/>
        </w:rPr>
        <w:t>نمرات سه ساله</w:t>
      </w:r>
      <w:r w:rsidRPr="002D0080">
        <w:rPr>
          <w:color w:val="000000" w:themeColor="text1"/>
        </w:rPr>
        <w:t xml:space="preserve">. </w:t>
      </w:r>
    </w:p>
    <w:p w14:paraId="049C0E93" w14:textId="697E5E71" w:rsidR="00414A17" w:rsidRPr="002D0080" w:rsidRDefault="00414A17" w:rsidP="005447EC">
      <w:pPr>
        <w:pStyle w:val="ListParagraph"/>
        <w:numPr>
          <w:ilvl w:val="1"/>
          <w:numId w:val="2"/>
        </w:numPr>
        <w:spacing w:after="0" w:line="276" w:lineRule="auto"/>
        <w:rPr>
          <w:color w:val="000000" w:themeColor="text1"/>
        </w:rPr>
      </w:pPr>
      <w:r w:rsidRPr="002D0080">
        <w:rPr>
          <w:i/>
          <w:iCs/>
          <w:color w:val="000000" w:themeColor="text1"/>
        </w:rPr>
        <w:t>Existing Undergraduate Student:</w:t>
      </w:r>
      <w:r w:rsidRPr="002D0080">
        <w:rPr>
          <w:color w:val="000000" w:themeColor="text1"/>
        </w:rPr>
        <w:t xml:space="preserve"> Have a minimum cumulative grade of 80% on a percentage scale or </w:t>
      </w:r>
      <w:r w:rsidR="005447EC" w:rsidRPr="002D0080">
        <w:rPr>
          <w:color w:val="000000" w:themeColor="text1"/>
        </w:rPr>
        <w:t xml:space="preserve">3.0 </w:t>
      </w:r>
      <w:r w:rsidRPr="002D0080">
        <w:rPr>
          <w:color w:val="000000" w:themeColor="text1"/>
        </w:rPr>
        <w:t>CGPA on a 4.0 scale from her und</w:t>
      </w:r>
      <w:r w:rsidR="00C651E3">
        <w:rPr>
          <w:color w:val="000000" w:themeColor="text1"/>
        </w:rPr>
        <w:t xml:space="preserve">ergraduate university studies. </w:t>
      </w:r>
      <w:r w:rsidR="00C651E3" w:rsidRPr="00C651E3">
        <w:rPr>
          <w:color w:val="000000" w:themeColor="text1"/>
        </w:rPr>
        <w:t>Engineering students with a cumulative grade of 75% on a percentage scale or 2.7 Cumulative Grade Point Average (CGPA) on a 4.0 scale are eligible.</w:t>
      </w:r>
    </w:p>
    <w:p w14:paraId="71E7BF1E" w14:textId="1C72021D" w:rsidR="00414A17" w:rsidRPr="002D0080" w:rsidRDefault="00414A17" w:rsidP="005447EC">
      <w:pPr>
        <w:pStyle w:val="ListParagraph"/>
        <w:numPr>
          <w:ilvl w:val="1"/>
          <w:numId w:val="2"/>
        </w:numPr>
        <w:spacing w:after="0" w:line="276" w:lineRule="auto"/>
        <w:rPr>
          <w:color w:val="000000" w:themeColor="text1"/>
        </w:rPr>
      </w:pPr>
      <w:r w:rsidRPr="002D0080">
        <w:rPr>
          <w:i/>
          <w:iCs/>
          <w:color w:val="000000" w:themeColor="text1"/>
        </w:rPr>
        <w:t>New Graduate Student</w:t>
      </w:r>
      <w:r w:rsidRPr="002D0080">
        <w:rPr>
          <w:color w:val="000000" w:themeColor="text1"/>
        </w:rPr>
        <w:t xml:space="preserve">: Have a minimum cumulative grade of 80% on a percentage scale or </w:t>
      </w:r>
      <w:r w:rsidR="005447EC" w:rsidRPr="002D0080">
        <w:rPr>
          <w:color w:val="000000" w:themeColor="text1"/>
        </w:rPr>
        <w:t>3.0</w:t>
      </w:r>
      <w:r w:rsidRPr="002D0080">
        <w:rPr>
          <w:color w:val="000000" w:themeColor="text1"/>
        </w:rPr>
        <w:t xml:space="preserve"> CGPA on a 4.0 scale from their undergraduate university studies. </w:t>
      </w:r>
    </w:p>
    <w:p w14:paraId="5975DE3E" w14:textId="7C22D8E4" w:rsidR="0079605E" w:rsidRPr="002D0080" w:rsidRDefault="00414A17" w:rsidP="00170475">
      <w:pPr>
        <w:pStyle w:val="ListParagraph"/>
        <w:numPr>
          <w:ilvl w:val="1"/>
          <w:numId w:val="2"/>
        </w:numPr>
        <w:spacing w:line="276" w:lineRule="auto"/>
        <w:rPr>
          <w:color w:val="000000" w:themeColor="text1"/>
        </w:rPr>
      </w:pPr>
      <w:r w:rsidRPr="002D0080">
        <w:rPr>
          <w:i/>
          <w:iCs/>
          <w:color w:val="000000" w:themeColor="text1"/>
        </w:rPr>
        <w:t>Existing Graduate Student</w:t>
      </w:r>
      <w:r w:rsidRPr="002D0080">
        <w:rPr>
          <w:color w:val="000000" w:themeColor="text1"/>
        </w:rPr>
        <w:t xml:space="preserve">: Have a minimum cumulative grade of 80% on a percentage scale or </w:t>
      </w:r>
      <w:r w:rsidR="005447EC" w:rsidRPr="002D0080">
        <w:rPr>
          <w:color w:val="000000" w:themeColor="text1"/>
        </w:rPr>
        <w:t>3.0</w:t>
      </w:r>
      <w:r w:rsidRPr="002D0080">
        <w:rPr>
          <w:color w:val="000000" w:themeColor="text1"/>
        </w:rPr>
        <w:t xml:space="preserve"> CGPA on a 4.0 scale from their graduate studies. </w:t>
      </w:r>
    </w:p>
    <w:p w14:paraId="0FBCA286" w14:textId="76CD15DA" w:rsidR="00C40998" w:rsidRPr="002D0080" w:rsidRDefault="00C40998" w:rsidP="00F93CCA">
      <w:pPr>
        <w:pStyle w:val="Heading2"/>
        <w:rPr>
          <w:color w:val="C00000"/>
        </w:rPr>
      </w:pPr>
      <w:r w:rsidRPr="002D0080">
        <w:rPr>
          <w:color w:val="C00000"/>
        </w:rPr>
        <w:t xml:space="preserve">How to Apply </w:t>
      </w:r>
    </w:p>
    <w:p w14:paraId="25AD2142" w14:textId="4F90DB78" w:rsidR="002C2FB0" w:rsidRDefault="002C2FB0" w:rsidP="00576CF3">
      <w:pPr>
        <w:rPr>
          <w:color w:val="000000" w:themeColor="text1"/>
        </w:rPr>
      </w:pPr>
      <w:r w:rsidRPr="002D0080">
        <w:rPr>
          <w:color w:val="000000" w:themeColor="text1"/>
        </w:rPr>
        <w:t xml:space="preserve">Interested individuals should follow the below steps to apply for the WSE Scholarship. </w:t>
      </w:r>
    </w:p>
    <w:p w14:paraId="03406868" w14:textId="77777777" w:rsidR="004103B4" w:rsidRPr="002D0080" w:rsidRDefault="004103B4" w:rsidP="00576CF3">
      <w:pPr>
        <w:rPr>
          <w:color w:val="000000" w:themeColor="text1"/>
        </w:rPr>
      </w:pPr>
    </w:p>
    <w:p w14:paraId="5BEE473B" w14:textId="0702CBD4" w:rsidR="004103B4" w:rsidRDefault="004103B4" w:rsidP="00293CFF">
      <w:pPr>
        <w:pStyle w:val="ListParagraph"/>
        <w:numPr>
          <w:ilvl w:val="0"/>
          <w:numId w:val="3"/>
        </w:numPr>
        <w:rPr>
          <w:rFonts w:cstheme="minorBidi"/>
          <w:color w:val="000000" w:themeColor="text1"/>
          <w:lang w:bidi="ps-AF"/>
        </w:rPr>
      </w:pPr>
      <w:r>
        <w:rPr>
          <w:rFonts w:cstheme="minorBidi"/>
          <w:color w:val="000000" w:themeColor="text1"/>
          <w:lang w:bidi="ps-AF"/>
        </w:rPr>
        <w:t xml:space="preserve">Apply online: </w:t>
      </w:r>
      <w:hyperlink r:id="rId9" w:history="1">
        <w:r w:rsidR="00293CFF" w:rsidRPr="00293CFF">
          <w:rPr>
            <w:rStyle w:val="Hyperlink"/>
            <w:rFonts w:ascii="Times New Roman" w:eastAsia="Times New Roman" w:hAnsi="Times New Roman"/>
          </w:rPr>
          <w:t>https://smr.to/p68135</w:t>
        </w:r>
      </w:hyperlink>
      <w:r w:rsidR="00293CFF">
        <w:rPr>
          <w:rStyle w:val="Hyperlink"/>
        </w:rPr>
        <w:t xml:space="preserve"> </w:t>
      </w:r>
    </w:p>
    <w:p w14:paraId="5E2379AA" w14:textId="2E156CFC" w:rsidR="00293CFF" w:rsidRPr="004103B4" w:rsidRDefault="00293CFF" w:rsidP="00293CFF">
      <w:pPr>
        <w:pStyle w:val="ListParagraph"/>
        <w:rPr>
          <w:rFonts w:cstheme="minorBidi"/>
          <w:color w:val="000000" w:themeColor="text1"/>
          <w:lang w:bidi="ps-AF"/>
        </w:rPr>
      </w:pPr>
      <w:r>
        <w:rPr>
          <w:rFonts w:cstheme="minorBidi"/>
          <w:color w:val="000000" w:themeColor="text1"/>
          <w:lang w:bidi="ps-AF"/>
        </w:rPr>
        <w:t xml:space="preserve"> </w:t>
      </w:r>
    </w:p>
    <w:p w14:paraId="07429CA2" w14:textId="4842F592" w:rsidR="00293CFF" w:rsidRDefault="00E83C9D" w:rsidP="00293CFF">
      <w:pPr>
        <w:pStyle w:val="ListParagraph"/>
        <w:numPr>
          <w:ilvl w:val="0"/>
          <w:numId w:val="3"/>
        </w:numPr>
        <w:rPr>
          <w:color w:val="000000" w:themeColor="text1"/>
        </w:rPr>
      </w:pPr>
      <w:r w:rsidRPr="002C5E43">
        <w:rPr>
          <w:color w:val="000000" w:themeColor="text1"/>
        </w:rPr>
        <w:t xml:space="preserve">Download the application form from main page of </w:t>
      </w:r>
      <w:r w:rsidR="00293CFF" w:rsidRPr="002C5E43">
        <w:rPr>
          <w:color w:val="000000" w:themeColor="text1"/>
        </w:rPr>
        <w:t>following universities: (</w:t>
      </w:r>
      <w:r w:rsidR="00293CFF" w:rsidRPr="002D0080">
        <w:rPr>
          <w:color w:val="000000" w:themeColor="text1"/>
        </w:rPr>
        <w:t>Kardan University, Gawharshad University</w:t>
      </w:r>
      <w:r w:rsidR="00293CFF">
        <w:rPr>
          <w:color w:val="000000" w:themeColor="text1"/>
        </w:rPr>
        <w:t xml:space="preserve">, Bakhtar University, Ghalib University, Rana University, American University of Afghanistan, Moora Educational Complex, Jami University, Khatam Al-Nabieen University, Kateb University, and </w:t>
      </w:r>
      <w:r w:rsidR="00293CFF" w:rsidRPr="002D0080">
        <w:rPr>
          <w:color w:val="000000" w:themeColor="text1"/>
        </w:rPr>
        <w:t>Afghanistan Center at Kabul University</w:t>
      </w:r>
      <w:r w:rsidR="00293CFF">
        <w:rPr>
          <w:color w:val="000000" w:themeColor="text1"/>
        </w:rPr>
        <w:t>)</w:t>
      </w:r>
    </w:p>
    <w:p w14:paraId="4BD3AB8C" w14:textId="77777777" w:rsidR="00293CFF" w:rsidRDefault="00293CFF" w:rsidP="00293CFF">
      <w:pPr>
        <w:pStyle w:val="ListParagraph"/>
        <w:rPr>
          <w:color w:val="000000" w:themeColor="text1"/>
        </w:rPr>
      </w:pPr>
    </w:p>
    <w:p w14:paraId="413BA25C" w14:textId="24563E5A" w:rsidR="002C5E43" w:rsidRPr="002C5E43" w:rsidRDefault="00E83C9D" w:rsidP="002C5E43">
      <w:pPr>
        <w:pStyle w:val="ListParagraph"/>
        <w:numPr>
          <w:ilvl w:val="0"/>
          <w:numId w:val="3"/>
        </w:numPr>
        <w:rPr>
          <w:color w:val="000000" w:themeColor="text1"/>
        </w:rPr>
      </w:pPr>
      <w:r w:rsidRPr="00293CFF">
        <w:rPr>
          <w:color w:val="000000" w:themeColor="text1"/>
        </w:rPr>
        <w:t>Y</w:t>
      </w:r>
      <w:r w:rsidR="00CD0F62" w:rsidRPr="00293CFF">
        <w:rPr>
          <w:color w:val="000000" w:themeColor="text1"/>
        </w:rPr>
        <w:t>ou can alternatively get hard copy of the applicat</w:t>
      </w:r>
      <w:r w:rsidR="005447EC" w:rsidRPr="00293CFF">
        <w:rPr>
          <w:color w:val="000000" w:themeColor="text1"/>
        </w:rPr>
        <w:t>ion forms from</w:t>
      </w:r>
      <w:r w:rsidR="00293CFF">
        <w:rPr>
          <w:color w:val="000000" w:themeColor="text1"/>
        </w:rPr>
        <w:t xml:space="preserve"> above universities</w:t>
      </w:r>
      <w:r w:rsidR="005447EC" w:rsidRPr="00293CFF">
        <w:rPr>
          <w:color w:val="000000" w:themeColor="text1"/>
        </w:rPr>
        <w:t xml:space="preserve">, </w:t>
      </w:r>
      <w:r w:rsidR="002C5E43">
        <w:rPr>
          <w:color w:val="000000" w:themeColor="text1"/>
        </w:rPr>
        <w:t xml:space="preserve">and </w:t>
      </w:r>
      <w:r w:rsidR="00293CFF" w:rsidRPr="00293CFF">
        <w:rPr>
          <w:color w:val="000000" w:themeColor="text1"/>
        </w:rPr>
        <w:t xml:space="preserve">Afghanistan Center at </w:t>
      </w:r>
      <w:r w:rsidR="005447EC" w:rsidRPr="00293CFF">
        <w:rPr>
          <w:color w:val="000000" w:themeColor="text1"/>
        </w:rPr>
        <w:t xml:space="preserve">Kabul </w:t>
      </w:r>
      <w:r w:rsidR="009502F0" w:rsidRPr="00293CFF">
        <w:rPr>
          <w:color w:val="000000" w:themeColor="text1"/>
        </w:rPr>
        <w:t>University</w:t>
      </w:r>
    </w:p>
    <w:p w14:paraId="632BD285" w14:textId="2D5DCC77" w:rsidR="00576CF3" w:rsidRPr="002D0080" w:rsidRDefault="00576CF3" w:rsidP="002C5E43">
      <w:pPr>
        <w:pStyle w:val="ListParagraph"/>
        <w:numPr>
          <w:ilvl w:val="0"/>
          <w:numId w:val="3"/>
        </w:numPr>
        <w:rPr>
          <w:color w:val="000000" w:themeColor="text1"/>
        </w:rPr>
      </w:pPr>
      <w:r w:rsidRPr="002D0080">
        <w:rPr>
          <w:color w:val="000000" w:themeColor="text1"/>
        </w:rPr>
        <w:t>Complete your application</w:t>
      </w:r>
      <w:r w:rsidR="0079605E" w:rsidRPr="002D0080">
        <w:rPr>
          <w:color w:val="000000" w:themeColor="text1"/>
        </w:rPr>
        <w:t xml:space="preserve"> package</w:t>
      </w:r>
      <w:r w:rsidRPr="002D0080">
        <w:rPr>
          <w:color w:val="000000" w:themeColor="text1"/>
        </w:rPr>
        <w:t xml:space="preserve">. Due to the volume of applications expected, </w:t>
      </w:r>
      <w:r w:rsidRPr="002D0080">
        <w:rPr>
          <w:b/>
          <w:bCs/>
          <w:color w:val="000000" w:themeColor="text1"/>
        </w:rPr>
        <w:t xml:space="preserve">any application </w:t>
      </w:r>
      <w:r w:rsidR="0079605E" w:rsidRPr="002D0080">
        <w:rPr>
          <w:b/>
          <w:bCs/>
          <w:color w:val="000000" w:themeColor="text1"/>
        </w:rPr>
        <w:t xml:space="preserve">package </w:t>
      </w:r>
      <w:r w:rsidRPr="002D0080">
        <w:rPr>
          <w:b/>
          <w:bCs/>
          <w:color w:val="000000" w:themeColor="text1"/>
        </w:rPr>
        <w:t>missing required documentation or information may not be evaluated</w:t>
      </w:r>
      <w:r w:rsidRPr="002D0080">
        <w:rPr>
          <w:color w:val="000000" w:themeColor="text1"/>
        </w:rPr>
        <w:t xml:space="preserve">. So, please ensure your application </w:t>
      </w:r>
      <w:r w:rsidR="0079605E" w:rsidRPr="002D0080">
        <w:rPr>
          <w:color w:val="000000" w:themeColor="text1"/>
        </w:rPr>
        <w:t xml:space="preserve">package </w:t>
      </w:r>
      <w:r w:rsidRPr="002D0080">
        <w:rPr>
          <w:color w:val="000000" w:themeColor="text1"/>
        </w:rPr>
        <w:t>is complete when you submit it. A</w:t>
      </w:r>
      <w:r w:rsidR="0027518F" w:rsidRPr="002D0080">
        <w:rPr>
          <w:color w:val="000000" w:themeColor="text1"/>
        </w:rPr>
        <w:t>s outlined on the application form, a</w:t>
      </w:r>
      <w:r w:rsidRPr="002D0080">
        <w:rPr>
          <w:color w:val="000000" w:themeColor="text1"/>
        </w:rPr>
        <w:t xml:space="preserve"> completed application </w:t>
      </w:r>
      <w:r w:rsidR="0079605E" w:rsidRPr="002D0080">
        <w:rPr>
          <w:color w:val="000000" w:themeColor="text1"/>
        </w:rPr>
        <w:t xml:space="preserve">package </w:t>
      </w:r>
      <w:r w:rsidRPr="002D0080">
        <w:rPr>
          <w:color w:val="000000" w:themeColor="text1"/>
        </w:rPr>
        <w:t>will include:</w:t>
      </w:r>
    </w:p>
    <w:p w14:paraId="23383034" w14:textId="0C22C67A" w:rsidR="00576CF3" w:rsidRPr="002D0080" w:rsidRDefault="00576CF3" w:rsidP="00576CF3">
      <w:pPr>
        <w:pStyle w:val="ListParagraph"/>
        <w:numPr>
          <w:ilvl w:val="0"/>
          <w:numId w:val="6"/>
        </w:numPr>
        <w:rPr>
          <w:color w:val="000000" w:themeColor="text1"/>
        </w:rPr>
      </w:pPr>
      <w:r w:rsidRPr="002D0080">
        <w:rPr>
          <w:color w:val="000000" w:themeColor="text1"/>
        </w:rPr>
        <w:t xml:space="preserve">Complete Application Form </w:t>
      </w:r>
    </w:p>
    <w:p w14:paraId="3D9E0658" w14:textId="77777777" w:rsidR="00576CF3" w:rsidRPr="002D0080" w:rsidRDefault="00576CF3" w:rsidP="00576CF3">
      <w:pPr>
        <w:pStyle w:val="ListParagraph"/>
        <w:numPr>
          <w:ilvl w:val="0"/>
          <w:numId w:val="6"/>
        </w:numPr>
        <w:rPr>
          <w:color w:val="000000" w:themeColor="text1"/>
        </w:rPr>
      </w:pPr>
      <w:r w:rsidRPr="002D0080">
        <w:rPr>
          <w:color w:val="000000" w:themeColor="text1"/>
        </w:rPr>
        <w:t>Statement of Purpose and Objectives Letter</w:t>
      </w:r>
    </w:p>
    <w:p w14:paraId="7266346F" w14:textId="0CC5D557" w:rsidR="00576CF3" w:rsidRPr="002D0080" w:rsidRDefault="00576CF3" w:rsidP="00576CF3">
      <w:pPr>
        <w:pStyle w:val="ListParagraph"/>
        <w:numPr>
          <w:ilvl w:val="0"/>
          <w:numId w:val="6"/>
        </w:numPr>
        <w:rPr>
          <w:color w:val="000000" w:themeColor="text1"/>
        </w:rPr>
      </w:pPr>
      <w:r w:rsidRPr="002D0080">
        <w:rPr>
          <w:color w:val="000000" w:themeColor="text1"/>
        </w:rPr>
        <w:t>Two (2) Letters of recommendation</w:t>
      </w:r>
    </w:p>
    <w:p w14:paraId="55F677B1" w14:textId="7D1F8A69" w:rsidR="00576CF3" w:rsidRPr="002D0080" w:rsidRDefault="00576CF3" w:rsidP="00576CF3">
      <w:pPr>
        <w:pStyle w:val="ListParagraph"/>
        <w:numPr>
          <w:ilvl w:val="0"/>
          <w:numId w:val="6"/>
        </w:numPr>
        <w:rPr>
          <w:color w:val="000000" w:themeColor="text1"/>
        </w:rPr>
      </w:pPr>
      <w:r w:rsidRPr="002D0080">
        <w:rPr>
          <w:color w:val="000000" w:themeColor="text1"/>
        </w:rPr>
        <w:t xml:space="preserve">Photo ID – </w:t>
      </w:r>
      <w:r w:rsidR="00293CFF">
        <w:rPr>
          <w:color w:val="000000" w:themeColor="text1"/>
        </w:rPr>
        <w:t>Passport or Tazk</w:t>
      </w:r>
      <w:r w:rsidR="00293CFF">
        <w:rPr>
          <w:rFonts w:cstheme="minorBidi"/>
          <w:color w:val="000000" w:themeColor="text1"/>
          <w:lang w:bidi="fa-IR"/>
        </w:rPr>
        <w:t>i</w:t>
      </w:r>
      <w:r w:rsidRPr="002D0080">
        <w:rPr>
          <w:color w:val="000000" w:themeColor="text1"/>
        </w:rPr>
        <w:t>ra</w:t>
      </w:r>
    </w:p>
    <w:p w14:paraId="6B5A9465" w14:textId="31FFA2F9" w:rsidR="00576CF3" w:rsidRPr="002D0080" w:rsidRDefault="00576CF3" w:rsidP="00FD1468">
      <w:pPr>
        <w:pStyle w:val="ListParagraph"/>
        <w:numPr>
          <w:ilvl w:val="0"/>
          <w:numId w:val="6"/>
        </w:numPr>
        <w:rPr>
          <w:color w:val="000000" w:themeColor="text1"/>
        </w:rPr>
      </w:pPr>
      <w:r w:rsidRPr="002D0080">
        <w:rPr>
          <w:color w:val="000000" w:themeColor="text1"/>
        </w:rPr>
        <w:t>Acceptance letter to university/program</w:t>
      </w:r>
    </w:p>
    <w:p w14:paraId="0CFBD165" w14:textId="7C4FC0D1" w:rsidR="00576CF3" w:rsidRPr="002D0080" w:rsidRDefault="00576CF3" w:rsidP="0038476E">
      <w:pPr>
        <w:pStyle w:val="ListParagraph"/>
        <w:numPr>
          <w:ilvl w:val="0"/>
          <w:numId w:val="6"/>
        </w:numPr>
        <w:rPr>
          <w:color w:val="000000" w:themeColor="text1"/>
        </w:rPr>
      </w:pPr>
      <w:r w:rsidRPr="002D0080">
        <w:rPr>
          <w:color w:val="000000" w:themeColor="text1"/>
        </w:rPr>
        <w:t xml:space="preserve">Official transcript from High School </w:t>
      </w:r>
      <w:r w:rsidR="0038476E" w:rsidRPr="002D0080">
        <w:rPr>
          <w:color w:val="000000" w:themeColor="text1"/>
        </w:rPr>
        <w:t xml:space="preserve">(three years), Undergraduate or Graduate program transcripts </w:t>
      </w:r>
    </w:p>
    <w:p w14:paraId="3EEE503C" w14:textId="44E9E153" w:rsidR="00576CF3" w:rsidRPr="002D0080" w:rsidRDefault="00576CF3" w:rsidP="004103B4">
      <w:pPr>
        <w:pStyle w:val="ListParagraph"/>
        <w:numPr>
          <w:ilvl w:val="0"/>
          <w:numId w:val="6"/>
        </w:numPr>
        <w:rPr>
          <w:color w:val="000000" w:themeColor="text1"/>
        </w:rPr>
      </w:pPr>
      <w:r w:rsidRPr="002D0080">
        <w:rPr>
          <w:color w:val="000000" w:themeColor="text1"/>
        </w:rPr>
        <w:t>English Proficiency Cer</w:t>
      </w:r>
      <w:r w:rsidR="00FD1468" w:rsidRPr="002D0080">
        <w:rPr>
          <w:color w:val="000000" w:themeColor="text1"/>
        </w:rPr>
        <w:t xml:space="preserve">tificate if available (recommended for graduate students) </w:t>
      </w:r>
    </w:p>
    <w:p w14:paraId="559E0577" w14:textId="677CFE79" w:rsidR="007B1DEE" w:rsidRPr="00293CFF" w:rsidRDefault="00401F7E" w:rsidP="00293CFF">
      <w:pPr>
        <w:pStyle w:val="xmsonormal"/>
        <w:shd w:val="clear" w:color="auto" w:fill="FFFFFF"/>
        <w:spacing w:before="0" w:beforeAutospacing="0" w:after="0" w:afterAutospacing="0"/>
        <w:rPr>
          <w:rStyle w:val="Hyperlink"/>
        </w:rPr>
      </w:pPr>
      <w:r w:rsidRPr="002D0080">
        <w:rPr>
          <w:color w:val="000000" w:themeColor="text1"/>
        </w:rPr>
        <w:t>Applicants</w:t>
      </w:r>
      <w:r w:rsidR="00CD0F62" w:rsidRPr="002D0080">
        <w:rPr>
          <w:color w:val="000000" w:themeColor="text1"/>
        </w:rPr>
        <w:t xml:space="preserve"> must submit </w:t>
      </w:r>
      <w:r w:rsidRPr="002D0080">
        <w:rPr>
          <w:color w:val="000000" w:themeColor="text1"/>
        </w:rPr>
        <w:t>their completed</w:t>
      </w:r>
      <w:r w:rsidR="00CD0F62" w:rsidRPr="002D0080">
        <w:rPr>
          <w:color w:val="000000" w:themeColor="text1"/>
        </w:rPr>
        <w:t xml:space="preserve"> scholarship application</w:t>
      </w:r>
      <w:r w:rsidR="0079605E" w:rsidRPr="002D0080">
        <w:rPr>
          <w:color w:val="000000" w:themeColor="text1"/>
        </w:rPr>
        <w:t xml:space="preserve"> package</w:t>
      </w:r>
      <w:r w:rsidR="00CD0F62" w:rsidRPr="002D0080">
        <w:rPr>
          <w:color w:val="000000" w:themeColor="text1"/>
        </w:rPr>
        <w:t xml:space="preserve"> no later than </w:t>
      </w:r>
      <w:r w:rsidR="00293CFF">
        <w:rPr>
          <w:b/>
          <w:bCs/>
          <w:color w:val="FF0000"/>
        </w:rPr>
        <w:t xml:space="preserve">October </w:t>
      </w:r>
      <w:r w:rsidR="00293CFF">
        <w:rPr>
          <w:color w:val="FF0000"/>
        </w:rPr>
        <w:t xml:space="preserve">18, </w:t>
      </w:r>
      <w:r w:rsidR="003F3B71">
        <w:rPr>
          <w:b/>
          <w:bCs/>
          <w:color w:val="FF0000"/>
        </w:rPr>
        <w:t>2020</w:t>
      </w:r>
      <w:r w:rsidR="00CD0F62" w:rsidRPr="002D0080">
        <w:rPr>
          <w:color w:val="000000" w:themeColor="text1"/>
        </w:rPr>
        <w:t>. A</w:t>
      </w:r>
      <w:r w:rsidR="00ED1A43" w:rsidRPr="002D0080">
        <w:rPr>
          <w:color w:val="000000" w:themeColor="text1"/>
        </w:rPr>
        <w:t xml:space="preserve">pplication </w:t>
      </w:r>
      <w:r w:rsidR="00CD0F62" w:rsidRPr="002D0080">
        <w:rPr>
          <w:color w:val="000000" w:themeColor="text1"/>
        </w:rPr>
        <w:t xml:space="preserve">may be submitted via </w:t>
      </w:r>
      <w:r w:rsidR="00ED1A43" w:rsidRPr="002D0080">
        <w:rPr>
          <w:color w:val="000000" w:themeColor="text1"/>
        </w:rPr>
        <w:t xml:space="preserve">email </w:t>
      </w:r>
      <w:r w:rsidR="00CD0F62" w:rsidRPr="002D0080">
        <w:rPr>
          <w:color w:val="000000" w:themeColor="text1"/>
        </w:rPr>
        <w:t>to</w:t>
      </w:r>
      <w:r w:rsidR="00ED1A43" w:rsidRPr="002D0080">
        <w:rPr>
          <w:color w:val="000000" w:themeColor="text1"/>
        </w:rPr>
        <w:t xml:space="preserve"> </w:t>
      </w:r>
      <w:hyperlink r:id="rId10" w:history="1">
        <w:r w:rsidR="002D0080" w:rsidRPr="009A7683">
          <w:rPr>
            <w:rStyle w:val="Hyperlink"/>
          </w:rPr>
          <w:t>wse.applications@ag.tamu.edu</w:t>
        </w:r>
      </w:hyperlink>
      <w:r w:rsidR="002D0080">
        <w:rPr>
          <w:color w:val="000000" w:themeColor="text1"/>
        </w:rPr>
        <w:t xml:space="preserve"> </w:t>
      </w:r>
      <w:r w:rsidR="00F81149" w:rsidRPr="002D0080">
        <w:rPr>
          <w:color w:val="000000" w:themeColor="text1"/>
        </w:rPr>
        <w:t xml:space="preserve">or through online link: </w:t>
      </w:r>
      <w:hyperlink r:id="rId11" w:history="1">
        <w:r w:rsidR="00293CFF" w:rsidRPr="00293CFF">
          <w:rPr>
            <w:rStyle w:val="Hyperlink"/>
          </w:rPr>
          <w:t>https://smr.to/p68135</w:t>
        </w:r>
      </w:hyperlink>
      <w:r w:rsidR="00293CFF" w:rsidRPr="00293CFF">
        <w:rPr>
          <w:rStyle w:val="Hyperlink"/>
        </w:rPr>
        <w:t xml:space="preserve"> </w:t>
      </w:r>
    </w:p>
    <w:p w14:paraId="7844EB28" w14:textId="77777777" w:rsidR="001C7D71" w:rsidRPr="002D0080" w:rsidRDefault="001C7D71" w:rsidP="001C7D71">
      <w:pPr>
        <w:pStyle w:val="xmsonormal"/>
        <w:shd w:val="clear" w:color="auto" w:fill="FFFFFF"/>
        <w:spacing w:before="0" w:beforeAutospacing="0" w:after="0" w:afterAutospacing="0"/>
        <w:rPr>
          <w:color w:val="000000" w:themeColor="text1"/>
        </w:rPr>
      </w:pPr>
    </w:p>
    <w:p w14:paraId="7FCCEAFE" w14:textId="20D7145D" w:rsidR="00ED1A43" w:rsidRPr="002D0080" w:rsidRDefault="00293CFF" w:rsidP="00293CFF">
      <w:pPr>
        <w:pStyle w:val="ListParagraph"/>
        <w:numPr>
          <w:ilvl w:val="0"/>
          <w:numId w:val="3"/>
        </w:numPr>
        <w:rPr>
          <w:color w:val="000000" w:themeColor="text1"/>
        </w:rPr>
      </w:pPr>
      <w:r>
        <w:rPr>
          <w:color w:val="000000" w:themeColor="text1"/>
        </w:rPr>
        <w:t>O</w:t>
      </w:r>
      <w:r w:rsidR="00CD0F62" w:rsidRPr="002D0080">
        <w:rPr>
          <w:color w:val="000000" w:themeColor="text1"/>
        </w:rPr>
        <w:t xml:space="preserve">r </w:t>
      </w:r>
      <w:r w:rsidR="00F81149" w:rsidRPr="002D0080">
        <w:rPr>
          <w:color w:val="000000" w:themeColor="text1"/>
        </w:rPr>
        <w:t xml:space="preserve">alternatively </w:t>
      </w:r>
      <w:r w:rsidR="00CD0F62" w:rsidRPr="002D0080">
        <w:rPr>
          <w:color w:val="000000" w:themeColor="text1"/>
        </w:rPr>
        <w:t xml:space="preserve">in person at </w:t>
      </w:r>
      <w:r w:rsidR="00FD1468" w:rsidRPr="002D0080">
        <w:rPr>
          <w:color w:val="000000" w:themeColor="text1"/>
        </w:rPr>
        <w:t>(Kardan University, Gawharshad University</w:t>
      </w:r>
      <w:r>
        <w:rPr>
          <w:color w:val="000000" w:themeColor="text1"/>
        </w:rPr>
        <w:t xml:space="preserve">, Bakhtar University, Ghalib University, Rana University, American University of Afghanistan, Moora Educational Complex, Jami University, Khatam Al-Nabieen University, Kateb University, and </w:t>
      </w:r>
      <w:r w:rsidR="00FD1468" w:rsidRPr="002D0080">
        <w:rPr>
          <w:color w:val="000000" w:themeColor="text1"/>
        </w:rPr>
        <w:t>Afghanistan Center at Kabul University</w:t>
      </w:r>
      <w:r>
        <w:rPr>
          <w:color w:val="000000" w:themeColor="text1"/>
        </w:rPr>
        <w:t>)</w:t>
      </w:r>
    </w:p>
    <w:p w14:paraId="31C94002" w14:textId="49C8A8C6" w:rsidR="00FD1468" w:rsidRPr="00D824EA" w:rsidRDefault="00FD1468" w:rsidP="00FD1468">
      <w:pPr>
        <w:pStyle w:val="ListParagraph"/>
        <w:numPr>
          <w:ilvl w:val="0"/>
          <w:numId w:val="3"/>
        </w:numPr>
        <w:rPr>
          <w:color w:val="000000" w:themeColor="text1"/>
        </w:rPr>
      </w:pPr>
      <w:r w:rsidRPr="002D0080">
        <w:rPr>
          <w:color w:val="000000" w:themeColor="text1"/>
        </w:rPr>
        <w:t xml:space="preserve">Applicants in provinces can submit hard copies of applications to the Lincoln Centers in their </w:t>
      </w:r>
      <w:r w:rsidRPr="00D824EA">
        <w:rPr>
          <w:color w:val="000000" w:themeColor="text1"/>
        </w:rPr>
        <w:t xml:space="preserve">provinces. </w:t>
      </w:r>
    </w:p>
    <w:p w14:paraId="0ADC48D0" w14:textId="62ACF7A3" w:rsidR="00F93CCA" w:rsidRPr="002D0080" w:rsidRDefault="00F93CCA" w:rsidP="00F93CCA">
      <w:pPr>
        <w:pStyle w:val="Heading2"/>
        <w:rPr>
          <w:color w:val="C00000"/>
        </w:rPr>
      </w:pPr>
      <w:r w:rsidRPr="002D0080">
        <w:rPr>
          <w:color w:val="C00000"/>
        </w:rPr>
        <w:t>Evaluation Criteria</w:t>
      </w:r>
    </w:p>
    <w:p w14:paraId="01E8841B" w14:textId="4CED8250" w:rsidR="00F2429A" w:rsidRPr="002D0080" w:rsidRDefault="00F93CCA" w:rsidP="00F93CCA">
      <w:pPr>
        <w:rPr>
          <w:color w:val="000000" w:themeColor="text1"/>
        </w:rPr>
      </w:pPr>
      <w:r w:rsidRPr="002D0080">
        <w:rPr>
          <w:color w:val="000000" w:themeColor="text1"/>
        </w:rPr>
        <w:t>Applications will</w:t>
      </w:r>
      <w:r w:rsidR="00F2429A" w:rsidRPr="002D0080">
        <w:rPr>
          <w:color w:val="000000" w:themeColor="text1"/>
        </w:rPr>
        <w:t xml:space="preserve"> initially</w:t>
      </w:r>
      <w:r w:rsidRPr="002D0080">
        <w:rPr>
          <w:color w:val="000000" w:themeColor="text1"/>
        </w:rPr>
        <w:t xml:space="preserve"> be reviewed for completeness. </w:t>
      </w:r>
      <w:r w:rsidR="00EA557A" w:rsidRPr="00D00EE5">
        <w:rPr>
          <w:b/>
          <w:bCs/>
          <w:color w:val="FF0000"/>
        </w:rPr>
        <w:t xml:space="preserve">Incomplete applications will </w:t>
      </w:r>
      <w:r w:rsidRPr="00D00EE5">
        <w:rPr>
          <w:b/>
          <w:bCs/>
          <w:color w:val="FF0000"/>
        </w:rPr>
        <w:t xml:space="preserve">not be </w:t>
      </w:r>
      <w:r w:rsidR="00F2429A" w:rsidRPr="00D00EE5">
        <w:rPr>
          <w:b/>
          <w:bCs/>
          <w:color w:val="FF0000"/>
        </w:rPr>
        <w:t>evaluated</w:t>
      </w:r>
      <w:r w:rsidR="00F2429A" w:rsidRPr="00D00EE5">
        <w:rPr>
          <w:color w:val="FF0000"/>
        </w:rPr>
        <w:t>.</w:t>
      </w:r>
      <w:r w:rsidR="0044169B" w:rsidRPr="00D00EE5">
        <w:rPr>
          <w:color w:val="FF0000"/>
        </w:rPr>
        <w:t xml:space="preserve"> </w:t>
      </w:r>
      <w:r w:rsidR="00F2429A" w:rsidRPr="002D0080">
        <w:rPr>
          <w:color w:val="000000" w:themeColor="text1"/>
        </w:rPr>
        <w:t>Completed applications will be evaluated on the following criteria:</w:t>
      </w:r>
    </w:p>
    <w:p w14:paraId="79A063E5" w14:textId="38A27CAA" w:rsidR="00F2429A" w:rsidRPr="002D0080" w:rsidRDefault="00F2429A" w:rsidP="00F2429A">
      <w:pPr>
        <w:pStyle w:val="ListParagraph"/>
        <w:numPr>
          <w:ilvl w:val="0"/>
          <w:numId w:val="4"/>
        </w:numPr>
        <w:rPr>
          <w:color w:val="000000" w:themeColor="text1"/>
        </w:rPr>
      </w:pPr>
      <w:r w:rsidRPr="002D0080">
        <w:rPr>
          <w:color w:val="000000" w:themeColor="text1"/>
        </w:rPr>
        <w:t>Academic performance</w:t>
      </w:r>
    </w:p>
    <w:p w14:paraId="4F8FE322" w14:textId="17C2317A" w:rsidR="00F2429A" w:rsidRPr="002D0080" w:rsidRDefault="00F2429A" w:rsidP="00F2429A">
      <w:pPr>
        <w:pStyle w:val="ListParagraph"/>
        <w:numPr>
          <w:ilvl w:val="0"/>
          <w:numId w:val="4"/>
        </w:numPr>
        <w:rPr>
          <w:color w:val="000000" w:themeColor="text1"/>
        </w:rPr>
      </w:pPr>
      <w:r w:rsidRPr="002D0080">
        <w:rPr>
          <w:color w:val="000000" w:themeColor="text1"/>
        </w:rPr>
        <w:t>Statement of Purpose and Objective Letter</w:t>
      </w:r>
    </w:p>
    <w:p w14:paraId="3BCDAF3D" w14:textId="4C3CA607" w:rsidR="00F2429A" w:rsidRPr="002D0080" w:rsidRDefault="00F2429A" w:rsidP="00F2429A">
      <w:pPr>
        <w:pStyle w:val="ListParagraph"/>
        <w:numPr>
          <w:ilvl w:val="0"/>
          <w:numId w:val="4"/>
        </w:numPr>
        <w:rPr>
          <w:color w:val="000000" w:themeColor="text1"/>
        </w:rPr>
      </w:pPr>
      <w:r w:rsidRPr="002D0080">
        <w:rPr>
          <w:color w:val="000000" w:themeColor="text1"/>
        </w:rPr>
        <w:t>Letters of Recommendation</w:t>
      </w:r>
    </w:p>
    <w:p w14:paraId="4DBA25B2" w14:textId="081D1726" w:rsidR="00F2429A" w:rsidRPr="002D0080" w:rsidRDefault="00F2429A" w:rsidP="00F2429A">
      <w:pPr>
        <w:pStyle w:val="ListParagraph"/>
        <w:numPr>
          <w:ilvl w:val="0"/>
          <w:numId w:val="4"/>
        </w:numPr>
        <w:rPr>
          <w:color w:val="000000" w:themeColor="text1"/>
        </w:rPr>
      </w:pPr>
      <w:r w:rsidRPr="002D0080">
        <w:rPr>
          <w:color w:val="000000" w:themeColor="text1"/>
        </w:rPr>
        <w:t>Involvement in extra-curricular (non-academic) activities</w:t>
      </w:r>
    </w:p>
    <w:p w14:paraId="0AD5849E" w14:textId="0AD2E510" w:rsidR="00F2429A" w:rsidRPr="002D0080" w:rsidRDefault="00F2429A" w:rsidP="00365F6A">
      <w:pPr>
        <w:pStyle w:val="ListParagraph"/>
        <w:numPr>
          <w:ilvl w:val="0"/>
          <w:numId w:val="4"/>
        </w:numPr>
        <w:rPr>
          <w:color w:val="000000" w:themeColor="text1"/>
        </w:rPr>
      </w:pPr>
      <w:r w:rsidRPr="002D0080">
        <w:rPr>
          <w:color w:val="000000" w:themeColor="text1"/>
        </w:rPr>
        <w:t xml:space="preserve">Preference will be shown to women studying a field in science, technology, engineering, or math (STEM) over those studying a STEM </w:t>
      </w:r>
      <w:r w:rsidR="00365F6A" w:rsidRPr="002D0080">
        <w:rPr>
          <w:color w:val="000000" w:themeColor="text1"/>
        </w:rPr>
        <w:t>related</w:t>
      </w:r>
      <w:r w:rsidRPr="002D0080">
        <w:rPr>
          <w:color w:val="000000" w:themeColor="text1"/>
        </w:rPr>
        <w:t xml:space="preserve"> topic.</w:t>
      </w:r>
    </w:p>
    <w:p w14:paraId="139CDCB7" w14:textId="48EBADA6" w:rsidR="00F2429A" w:rsidRPr="002D0080" w:rsidRDefault="00124665" w:rsidP="00F2429A">
      <w:pPr>
        <w:pStyle w:val="ListParagraph"/>
        <w:numPr>
          <w:ilvl w:val="0"/>
          <w:numId w:val="4"/>
        </w:numPr>
        <w:rPr>
          <w:color w:val="000000" w:themeColor="text1"/>
        </w:rPr>
      </w:pPr>
      <w:r>
        <w:rPr>
          <w:rFonts w:cs="Arial"/>
          <w:color w:val="000000" w:themeColor="text1"/>
        </w:rPr>
        <w:t>A</w:t>
      </w:r>
      <w:bookmarkStart w:id="1" w:name="_GoBack"/>
      <w:bookmarkEnd w:id="1"/>
      <w:r>
        <w:rPr>
          <w:color w:val="000000" w:themeColor="text1"/>
        </w:rPr>
        <w:t>pplicants from</w:t>
      </w:r>
      <w:r w:rsidR="00F2429A" w:rsidRPr="002D0080">
        <w:rPr>
          <w:color w:val="000000" w:themeColor="text1"/>
        </w:rPr>
        <w:t xml:space="preserve"> rural areas</w:t>
      </w:r>
      <w:r>
        <w:rPr>
          <w:rFonts w:hint="cs"/>
          <w:color w:val="000000" w:themeColor="text1"/>
          <w:rtl/>
        </w:rPr>
        <w:t xml:space="preserve"> </w:t>
      </w:r>
      <w:r>
        <w:rPr>
          <w:color w:val="000000" w:themeColor="text1"/>
        </w:rPr>
        <w:t xml:space="preserve"> are encouraged to apply</w:t>
      </w:r>
      <w:r w:rsidR="00F2429A" w:rsidRPr="002D0080">
        <w:rPr>
          <w:color w:val="000000" w:themeColor="text1"/>
        </w:rPr>
        <w:t>.</w:t>
      </w:r>
    </w:p>
    <w:p w14:paraId="138BE28C" w14:textId="6BE5AF76" w:rsidR="00F2429A" w:rsidRPr="002D0080" w:rsidRDefault="00F2429A" w:rsidP="00F2429A">
      <w:pPr>
        <w:rPr>
          <w:color w:val="000000" w:themeColor="text1"/>
        </w:rPr>
      </w:pPr>
      <w:r w:rsidRPr="002D0080">
        <w:rPr>
          <w:color w:val="000000" w:themeColor="text1"/>
        </w:rPr>
        <w:t>Once applications have been evaluated, the top candidates will be invited to interview. Interviews will be evaluated</w:t>
      </w:r>
      <w:r w:rsidR="00576CF3" w:rsidRPr="002D0080">
        <w:rPr>
          <w:color w:val="000000" w:themeColor="text1"/>
        </w:rPr>
        <w:t xml:space="preserve"> on the following criteria:</w:t>
      </w:r>
    </w:p>
    <w:p w14:paraId="4DE86D00" w14:textId="77777777" w:rsidR="00F2429A" w:rsidRPr="002D0080" w:rsidRDefault="00F2429A" w:rsidP="00576CF3">
      <w:pPr>
        <w:pStyle w:val="ListParagraph"/>
        <w:numPr>
          <w:ilvl w:val="0"/>
          <w:numId w:val="5"/>
        </w:numPr>
        <w:rPr>
          <w:color w:val="000000" w:themeColor="text1"/>
        </w:rPr>
      </w:pPr>
      <w:r w:rsidRPr="002D0080">
        <w:rPr>
          <w:color w:val="000000" w:themeColor="text1"/>
        </w:rPr>
        <w:t>Self-Presentation, confidence, professionalism</w:t>
      </w:r>
    </w:p>
    <w:p w14:paraId="68AA75C2" w14:textId="77777777" w:rsidR="00F2429A" w:rsidRPr="002D0080" w:rsidRDefault="00F2429A" w:rsidP="00576CF3">
      <w:pPr>
        <w:pStyle w:val="ListParagraph"/>
        <w:numPr>
          <w:ilvl w:val="0"/>
          <w:numId w:val="5"/>
        </w:numPr>
        <w:rPr>
          <w:color w:val="000000" w:themeColor="text1"/>
        </w:rPr>
      </w:pPr>
      <w:r w:rsidRPr="002D0080">
        <w:rPr>
          <w:color w:val="000000" w:themeColor="text1"/>
        </w:rPr>
        <w:t>Enthusiasm, motivation and commitment to a career in STEM</w:t>
      </w:r>
    </w:p>
    <w:p w14:paraId="3CFCAB6F" w14:textId="77777777" w:rsidR="0079605E" w:rsidRPr="002D0080" w:rsidRDefault="00F2429A" w:rsidP="0079605E">
      <w:pPr>
        <w:pStyle w:val="ListParagraph"/>
        <w:numPr>
          <w:ilvl w:val="0"/>
          <w:numId w:val="5"/>
        </w:numPr>
        <w:rPr>
          <w:color w:val="000000" w:themeColor="text1"/>
        </w:rPr>
      </w:pPr>
      <w:r w:rsidRPr="002D0080">
        <w:rPr>
          <w:color w:val="000000" w:themeColor="text1"/>
        </w:rPr>
        <w:t>Interpersonal and communication skills</w:t>
      </w:r>
    </w:p>
    <w:p w14:paraId="40E7FDDF" w14:textId="7453FA28" w:rsidR="00E83C9D" w:rsidRPr="00C651E3" w:rsidRDefault="0044169B" w:rsidP="00C651E3">
      <w:pPr>
        <w:pStyle w:val="ListParagraph"/>
        <w:numPr>
          <w:ilvl w:val="0"/>
          <w:numId w:val="5"/>
        </w:numPr>
        <w:rPr>
          <w:color w:val="000000" w:themeColor="text1"/>
        </w:rPr>
      </w:pPr>
      <w:r w:rsidRPr="002D0080">
        <w:rPr>
          <w:color w:val="000000" w:themeColor="text1"/>
        </w:rPr>
        <w:t>English Proficiency (graduate students only)</w:t>
      </w:r>
    </w:p>
    <w:sectPr w:rsidR="00E83C9D" w:rsidRPr="00C651E3" w:rsidSect="0079605E">
      <w:pgSz w:w="11906" w:h="16838"/>
      <w:pgMar w:top="1080" w:right="1080" w:bottom="1080" w:left="108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0C5C" w16cid:durableId="2190A5D5"/>
  <w16cid:commentId w16cid:paraId="4E395362" w16cid:durableId="2190A7B4"/>
  <w16cid:commentId w16cid:paraId="58C2223A" w16cid:durableId="2190A6AB"/>
  <w16cid:commentId w16cid:paraId="14289340" w16cid:durableId="2190A800"/>
  <w16cid:commentId w16cid:paraId="3FE51B2F" w16cid:durableId="2190A452"/>
  <w16cid:commentId w16cid:paraId="0D6ABE0C" w16cid:durableId="2190AB03"/>
  <w16cid:commentId w16cid:paraId="26F87344" w16cid:durableId="2190B288"/>
  <w16cid:commentId w16cid:paraId="7B810C2E" w16cid:durableId="2190A37B"/>
  <w16cid:commentId w16cid:paraId="7C43C22C" w16cid:durableId="2190A75E"/>
  <w16cid:commentId w16cid:paraId="0A005D9E" w16cid:durableId="2190B5E2"/>
  <w16cid:commentId w16cid:paraId="4620FA70" w16cid:durableId="2190A538"/>
  <w16cid:commentId w16cid:paraId="3E250308" w16cid:durableId="2190B1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4D3D" w14:textId="77777777" w:rsidR="00092A9A" w:rsidRDefault="00092A9A" w:rsidP="00414A17">
      <w:pPr>
        <w:spacing w:after="0"/>
      </w:pPr>
      <w:r>
        <w:separator/>
      </w:r>
    </w:p>
  </w:endnote>
  <w:endnote w:type="continuationSeparator" w:id="0">
    <w:p w14:paraId="2995C4B6" w14:textId="77777777" w:rsidR="00092A9A" w:rsidRDefault="00092A9A" w:rsidP="00414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95C1" w14:textId="77777777" w:rsidR="00092A9A" w:rsidRDefault="00092A9A" w:rsidP="00414A17">
      <w:pPr>
        <w:spacing w:after="0"/>
      </w:pPr>
      <w:r>
        <w:separator/>
      </w:r>
    </w:p>
  </w:footnote>
  <w:footnote w:type="continuationSeparator" w:id="0">
    <w:p w14:paraId="49100E42" w14:textId="77777777" w:rsidR="00092A9A" w:rsidRDefault="00092A9A" w:rsidP="00414A1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09"/>
    <w:multiLevelType w:val="hybridMultilevel"/>
    <w:tmpl w:val="D136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F2724"/>
    <w:multiLevelType w:val="hybridMultilevel"/>
    <w:tmpl w:val="94F2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8C4"/>
    <w:multiLevelType w:val="hybridMultilevel"/>
    <w:tmpl w:val="1C86B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F5CBA"/>
    <w:multiLevelType w:val="hybridMultilevel"/>
    <w:tmpl w:val="0C7EC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972B4"/>
    <w:multiLevelType w:val="hybridMultilevel"/>
    <w:tmpl w:val="787A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D7BDF"/>
    <w:multiLevelType w:val="hybridMultilevel"/>
    <w:tmpl w:val="B51A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77C48"/>
    <w:multiLevelType w:val="hybridMultilevel"/>
    <w:tmpl w:val="D398F204"/>
    <w:lvl w:ilvl="0" w:tplc="04090001">
      <w:start w:val="1"/>
      <w:numFmt w:val="bullet"/>
      <w:lvlText w:val=""/>
      <w:lvlJc w:val="left"/>
      <w:pPr>
        <w:ind w:left="720" w:hanging="360"/>
      </w:pPr>
      <w:rPr>
        <w:rFonts w:ascii="Symbol" w:hAnsi="Symbol" w:hint="default"/>
      </w:rPr>
    </w:lvl>
    <w:lvl w:ilvl="1" w:tplc="0B0E583C">
      <w:start w:val="1"/>
      <w:numFmt w:val="bullet"/>
      <w:lvlText w:val="o"/>
      <w:lvlJc w:val="left"/>
      <w:pPr>
        <w:ind w:left="1440" w:hanging="360"/>
      </w:pPr>
      <w:rPr>
        <w:rFonts w:ascii="Courier New" w:hAnsi="Courier New" w:cs="Courier New" w:hint="default"/>
        <w:i w:val="0"/>
        <w:iC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085D29"/>
    <w:multiLevelType w:val="hybridMultilevel"/>
    <w:tmpl w:val="95A67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C0"/>
    <w:rsid w:val="00001C78"/>
    <w:rsid w:val="00005D41"/>
    <w:rsid w:val="00013010"/>
    <w:rsid w:val="000441E9"/>
    <w:rsid w:val="00092A9A"/>
    <w:rsid w:val="000B2601"/>
    <w:rsid w:val="00124665"/>
    <w:rsid w:val="00167762"/>
    <w:rsid w:val="00170475"/>
    <w:rsid w:val="001712AE"/>
    <w:rsid w:val="001A181D"/>
    <w:rsid w:val="001C7D71"/>
    <w:rsid w:val="0027518F"/>
    <w:rsid w:val="002809B4"/>
    <w:rsid w:val="00293CFF"/>
    <w:rsid w:val="002C2FB0"/>
    <w:rsid w:val="002C5E43"/>
    <w:rsid w:val="002D0080"/>
    <w:rsid w:val="00365F6A"/>
    <w:rsid w:val="003755D7"/>
    <w:rsid w:val="0038476E"/>
    <w:rsid w:val="00394520"/>
    <w:rsid w:val="003F3B71"/>
    <w:rsid w:val="004018E2"/>
    <w:rsid w:val="00401F7E"/>
    <w:rsid w:val="004103B4"/>
    <w:rsid w:val="00414A17"/>
    <w:rsid w:val="0041681D"/>
    <w:rsid w:val="0044169B"/>
    <w:rsid w:val="00463391"/>
    <w:rsid w:val="00482961"/>
    <w:rsid w:val="005447EC"/>
    <w:rsid w:val="0057138A"/>
    <w:rsid w:val="00576CF3"/>
    <w:rsid w:val="005B102E"/>
    <w:rsid w:val="005D693B"/>
    <w:rsid w:val="00631BAE"/>
    <w:rsid w:val="006A5014"/>
    <w:rsid w:val="006E561D"/>
    <w:rsid w:val="007023F4"/>
    <w:rsid w:val="00707895"/>
    <w:rsid w:val="00770A18"/>
    <w:rsid w:val="0079605E"/>
    <w:rsid w:val="007B1DEE"/>
    <w:rsid w:val="0085069B"/>
    <w:rsid w:val="00851B44"/>
    <w:rsid w:val="00877F5E"/>
    <w:rsid w:val="008B0044"/>
    <w:rsid w:val="009076F3"/>
    <w:rsid w:val="009502F0"/>
    <w:rsid w:val="00950477"/>
    <w:rsid w:val="0096291E"/>
    <w:rsid w:val="009B176B"/>
    <w:rsid w:val="00A42374"/>
    <w:rsid w:val="00A57145"/>
    <w:rsid w:val="00AC42C0"/>
    <w:rsid w:val="00B46795"/>
    <w:rsid w:val="00C10F68"/>
    <w:rsid w:val="00C40998"/>
    <w:rsid w:val="00C61F9D"/>
    <w:rsid w:val="00C651E3"/>
    <w:rsid w:val="00CA31B0"/>
    <w:rsid w:val="00CD0F62"/>
    <w:rsid w:val="00CD6DAD"/>
    <w:rsid w:val="00D00EE5"/>
    <w:rsid w:val="00D06643"/>
    <w:rsid w:val="00D14529"/>
    <w:rsid w:val="00D23402"/>
    <w:rsid w:val="00D305D0"/>
    <w:rsid w:val="00D824EA"/>
    <w:rsid w:val="00D92BA3"/>
    <w:rsid w:val="00DD79BE"/>
    <w:rsid w:val="00E36EF5"/>
    <w:rsid w:val="00E83C9D"/>
    <w:rsid w:val="00EA557A"/>
    <w:rsid w:val="00EB601B"/>
    <w:rsid w:val="00ED1A43"/>
    <w:rsid w:val="00F2429A"/>
    <w:rsid w:val="00F81149"/>
    <w:rsid w:val="00F93CCA"/>
    <w:rsid w:val="00FB11FE"/>
    <w:rsid w:val="00FD14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B0DE"/>
  <w15:chartTrackingRefBased/>
  <w15:docId w15:val="{F61739AC-700A-4DA9-B8A3-33DE167A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C0"/>
    <w:pPr>
      <w:spacing w:after="240" w:line="240" w:lineRule="auto"/>
      <w:jc w:val="both"/>
    </w:pPr>
    <w:rPr>
      <w:rFonts w:ascii="Gill Sans MT" w:eastAsia="Gill Sans MT" w:hAnsi="Gill Sans MT" w:cs="Gill Sans MT"/>
      <w:color w:val="6C6463"/>
      <w:lang w:val="en-US"/>
    </w:rPr>
  </w:style>
  <w:style w:type="paragraph" w:styleId="Heading1">
    <w:name w:val="heading 1"/>
    <w:basedOn w:val="Normal"/>
    <w:next w:val="Normal"/>
    <w:link w:val="Heading1Char"/>
    <w:uiPriority w:val="9"/>
    <w:qFormat/>
    <w:rsid w:val="00702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2C0"/>
    <w:pPr>
      <w:spacing w:after="200" w:line="276" w:lineRule="auto"/>
      <w:outlineLvl w:val="1"/>
    </w:pPr>
    <w:rPr>
      <w:rFonts w:eastAsiaTheme="minorHAnsi"/>
      <w:b/>
      <w:bCs/>
      <w:iCs/>
      <w:color w:val="002F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2C0"/>
    <w:rPr>
      <w:rFonts w:ascii="Gill Sans MT" w:hAnsi="Gill Sans MT" w:cs="Gill Sans MT"/>
      <w:b/>
      <w:bCs/>
      <w:iCs/>
      <w:color w:val="002F6C"/>
      <w:lang w:val="en-US"/>
    </w:rPr>
  </w:style>
  <w:style w:type="character" w:customStyle="1" w:styleId="Heading1Char">
    <w:name w:val="Heading 1 Char"/>
    <w:basedOn w:val="DefaultParagraphFont"/>
    <w:link w:val="Heading1"/>
    <w:uiPriority w:val="9"/>
    <w:rsid w:val="007023F4"/>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C40998"/>
    <w:pPr>
      <w:ind w:left="720"/>
      <w:contextualSpacing/>
    </w:pPr>
  </w:style>
  <w:style w:type="paragraph" w:styleId="FootnoteText">
    <w:name w:val="footnote text"/>
    <w:basedOn w:val="Normal"/>
    <w:link w:val="FootnoteTextChar"/>
    <w:uiPriority w:val="99"/>
    <w:semiHidden/>
    <w:unhideWhenUsed/>
    <w:rsid w:val="00414A17"/>
    <w:pPr>
      <w:spacing w:after="0" w:line="276" w:lineRule="auto"/>
    </w:pPr>
    <w:rPr>
      <w:rFonts w:asciiTheme="majorBidi" w:eastAsia="Times New Roman" w:hAnsiTheme="majorBidi" w:cstheme="majorBidi"/>
      <w:color w:val="auto"/>
      <w:sz w:val="20"/>
      <w:szCs w:val="20"/>
    </w:rPr>
  </w:style>
  <w:style w:type="character" w:customStyle="1" w:styleId="FootnoteTextChar">
    <w:name w:val="Footnote Text Char"/>
    <w:basedOn w:val="DefaultParagraphFont"/>
    <w:link w:val="FootnoteText"/>
    <w:uiPriority w:val="99"/>
    <w:semiHidden/>
    <w:rsid w:val="00414A17"/>
    <w:rPr>
      <w:rFonts w:asciiTheme="majorBidi" w:eastAsia="Times New Roman" w:hAnsiTheme="majorBidi" w:cstheme="majorBidi"/>
      <w:sz w:val="20"/>
      <w:szCs w:val="20"/>
      <w:lang w:val="en-US"/>
    </w:rPr>
  </w:style>
  <w:style w:type="character" w:styleId="FootnoteReference">
    <w:name w:val="footnote reference"/>
    <w:basedOn w:val="DefaultParagraphFont"/>
    <w:uiPriority w:val="99"/>
    <w:semiHidden/>
    <w:unhideWhenUsed/>
    <w:rsid w:val="00414A17"/>
    <w:rPr>
      <w:vertAlign w:val="superscript"/>
    </w:rPr>
  </w:style>
  <w:style w:type="paragraph" w:styleId="Header">
    <w:name w:val="header"/>
    <w:basedOn w:val="Normal"/>
    <w:link w:val="HeaderChar"/>
    <w:uiPriority w:val="99"/>
    <w:unhideWhenUsed/>
    <w:rsid w:val="00414A17"/>
    <w:pPr>
      <w:tabs>
        <w:tab w:val="center" w:pos="4513"/>
        <w:tab w:val="right" w:pos="9026"/>
      </w:tabs>
      <w:spacing w:after="0"/>
    </w:pPr>
  </w:style>
  <w:style w:type="character" w:customStyle="1" w:styleId="HeaderChar">
    <w:name w:val="Header Char"/>
    <w:basedOn w:val="DefaultParagraphFont"/>
    <w:link w:val="Header"/>
    <w:uiPriority w:val="99"/>
    <w:rsid w:val="00414A17"/>
    <w:rPr>
      <w:rFonts w:ascii="Gill Sans MT" w:eastAsia="Gill Sans MT" w:hAnsi="Gill Sans MT" w:cs="Gill Sans MT"/>
      <w:color w:val="6C6463"/>
      <w:lang w:val="en-US"/>
    </w:rPr>
  </w:style>
  <w:style w:type="paragraph" w:styleId="Footer">
    <w:name w:val="footer"/>
    <w:basedOn w:val="Normal"/>
    <w:link w:val="FooterChar"/>
    <w:uiPriority w:val="99"/>
    <w:unhideWhenUsed/>
    <w:rsid w:val="00414A17"/>
    <w:pPr>
      <w:tabs>
        <w:tab w:val="center" w:pos="4513"/>
        <w:tab w:val="right" w:pos="9026"/>
      </w:tabs>
      <w:spacing w:after="0"/>
    </w:pPr>
  </w:style>
  <w:style w:type="character" w:customStyle="1" w:styleId="FooterChar">
    <w:name w:val="Footer Char"/>
    <w:basedOn w:val="DefaultParagraphFont"/>
    <w:link w:val="Footer"/>
    <w:uiPriority w:val="99"/>
    <w:rsid w:val="00414A17"/>
    <w:rPr>
      <w:rFonts w:ascii="Gill Sans MT" w:eastAsia="Gill Sans MT" w:hAnsi="Gill Sans MT" w:cs="Gill Sans MT"/>
      <w:color w:val="6C6463"/>
      <w:lang w:val="en-US"/>
    </w:rPr>
  </w:style>
  <w:style w:type="character" w:styleId="CommentReference">
    <w:name w:val="annotation reference"/>
    <w:basedOn w:val="DefaultParagraphFont"/>
    <w:uiPriority w:val="99"/>
    <w:semiHidden/>
    <w:unhideWhenUsed/>
    <w:rsid w:val="00D23402"/>
    <w:rPr>
      <w:sz w:val="16"/>
      <w:szCs w:val="16"/>
    </w:rPr>
  </w:style>
  <w:style w:type="paragraph" w:styleId="CommentText">
    <w:name w:val="annotation text"/>
    <w:basedOn w:val="Normal"/>
    <w:link w:val="CommentTextChar"/>
    <w:uiPriority w:val="99"/>
    <w:semiHidden/>
    <w:unhideWhenUsed/>
    <w:rsid w:val="00D23402"/>
    <w:rPr>
      <w:sz w:val="20"/>
      <w:szCs w:val="20"/>
    </w:rPr>
  </w:style>
  <w:style w:type="character" w:customStyle="1" w:styleId="CommentTextChar">
    <w:name w:val="Comment Text Char"/>
    <w:basedOn w:val="DefaultParagraphFont"/>
    <w:link w:val="CommentText"/>
    <w:uiPriority w:val="99"/>
    <w:semiHidden/>
    <w:rsid w:val="00D23402"/>
    <w:rPr>
      <w:rFonts w:ascii="Gill Sans MT" w:eastAsia="Gill Sans MT" w:hAnsi="Gill Sans MT" w:cs="Gill Sans MT"/>
      <w:color w:val="6C6463"/>
      <w:sz w:val="20"/>
      <w:szCs w:val="20"/>
      <w:lang w:val="en-US"/>
    </w:rPr>
  </w:style>
  <w:style w:type="paragraph" w:styleId="CommentSubject">
    <w:name w:val="annotation subject"/>
    <w:basedOn w:val="CommentText"/>
    <w:next w:val="CommentText"/>
    <w:link w:val="CommentSubjectChar"/>
    <w:uiPriority w:val="99"/>
    <w:semiHidden/>
    <w:unhideWhenUsed/>
    <w:rsid w:val="00D23402"/>
    <w:rPr>
      <w:b/>
      <w:bCs/>
    </w:rPr>
  </w:style>
  <w:style w:type="character" w:customStyle="1" w:styleId="CommentSubjectChar">
    <w:name w:val="Comment Subject Char"/>
    <w:basedOn w:val="CommentTextChar"/>
    <w:link w:val="CommentSubject"/>
    <w:uiPriority w:val="99"/>
    <w:semiHidden/>
    <w:rsid w:val="00D23402"/>
    <w:rPr>
      <w:rFonts w:ascii="Gill Sans MT" w:eastAsia="Gill Sans MT" w:hAnsi="Gill Sans MT" w:cs="Gill Sans MT"/>
      <w:b/>
      <w:bCs/>
      <w:color w:val="6C6463"/>
      <w:sz w:val="20"/>
      <w:szCs w:val="20"/>
      <w:lang w:val="en-US"/>
    </w:rPr>
  </w:style>
  <w:style w:type="paragraph" w:styleId="BalloonText">
    <w:name w:val="Balloon Text"/>
    <w:basedOn w:val="Normal"/>
    <w:link w:val="BalloonTextChar"/>
    <w:uiPriority w:val="99"/>
    <w:semiHidden/>
    <w:unhideWhenUsed/>
    <w:rsid w:val="00D2340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402"/>
    <w:rPr>
      <w:rFonts w:ascii="Times New Roman" w:eastAsia="Gill Sans MT" w:hAnsi="Times New Roman" w:cs="Times New Roman"/>
      <w:color w:val="6C6463"/>
      <w:sz w:val="18"/>
      <w:szCs w:val="18"/>
      <w:lang w:val="en-US"/>
    </w:rPr>
  </w:style>
  <w:style w:type="character" w:styleId="Hyperlink">
    <w:name w:val="Hyperlink"/>
    <w:basedOn w:val="DefaultParagraphFont"/>
    <w:uiPriority w:val="99"/>
    <w:unhideWhenUsed/>
    <w:rsid w:val="00167762"/>
    <w:rPr>
      <w:color w:val="0000FF"/>
      <w:u w:val="single"/>
    </w:rPr>
  </w:style>
  <w:style w:type="paragraph" w:styleId="Revision">
    <w:name w:val="Revision"/>
    <w:hidden/>
    <w:uiPriority w:val="99"/>
    <w:semiHidden/>
    <w:rsid w:val="00CD0F62"/>
    <w:pPr>
      <w:spacing w:after="0" w:line="240" w:lineRule="auto"/>
    </w:pPr>
    <w:rPr>
      <w:rFonts w:ascii="Gill Sans MT" w:eastAsia="Gill Sans MT" w:hAnsi="Gill Sans MT" w:cs="Gill Sans MT"/>
      <w:color w:val="6C6463"/>
      <w:lang w:val="en-US"/>
    </w:rPr>
  </w:style>
  <w:style w:type="paragraph" w:styleId="EndnoteText">
    <w:name w:val="endnote text"/>
    <w:basedOn w:val="Normal"/>
    <w:link w:val="EndnoteTextChar"/>
    <w:uiPriority w:val="99"/>
    <w:semiHidden/>
    <w:unhideWhenUsed/>
    <w:rsid w:val="0079605E"/>
    <w:pPr>
      <w:spacing w:after="0"/>
    </w:pPr>
    <w:rPr>
      <w:sz w:val="20"/>
      <w:szCs w:val="20"/>
    </w:rPr>
  </w:style>
  <w:style w:type="character" w:customStyle="1" w:styleId="EndnoteTextChar">
    <w:name w:val="Endnote Text Char"/>
    <w:basedOn w:val="DefaultParagraphFont"/>
    <w:link w:val="EndnoteText"/>
    <w:uiPriority w:val="99"/>
    <w:semiHidden/>
    <w:rsid w:val="0079605E"/>
    <w:rPr>
      <w:rFonts w:ascii="Gill Sans MT" w:eastAsia="Gill Sans MT" w:hAnsi="Gill Sans MT" w:cs="Gill Sans MT"/>
      <w:color w:val="6C6463"/>
      <w:sz w:val="20"/>
      <w:szCs w:val="20"/>
      <w:lang w:val="en-US"/>
    </w:rPr>
  </w:style>
  <w:style w:type="character" w:styleId="EndnoteReference">
    <w:name w:val="endnote reference"/>
    <w:basedOn w:val="DefaultParagraphFont"/>
    <w:uiPriority w:val="99"/>
    <w:semiHidden/>
    <w:unhideWhenUsed/>
    <w:rsid w:val="0079605E"/>
    <w:rPr>
      <w:vertAlign w:val="superscript"/>
    </w:rPr>
  </w:style>
  <w:style w:type="paragraph" w:customStyle="1" w:styleId="xmsonormal">
    <w:name w:val="x_msonormal"/>
    <w:basedOn w:val="Normal"/>
    <w:rsid w:val="00707895"/>
    <w:pPr>
      <w:spacing w:before="100" w:beforeAutospacing="1" w:after="100" w:afterAutospacing="1"/>
      <w:jc w:val="left"/>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93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4091">
      <w:bodyDiv w:val="1"/>
      <w:marLeft w:val="0"/>
      <w:marRight w:val="0"/>
      <w:marTop w:val="0"/>
      <w:marBottom w:val="0"/>
      <w:divBdr>
        <w:top w:val="none" w:sz="0" w:space="0" w:color="auto"/>
        <w:left w:val="none" w:sz="0" w:space="0" w:color="auto"/>
        <w:bottom w:val="none" w:sz="0" w:space="0" w:color="auto"/>
        <w:right w:val="none" w:sz="0" w:space="0" w:color="auto"/>
      </w:divBdr>
    </w:div>
    <w:div w:id="232354306">
      <w:bodyDiv w:val="1"/>
      <w:marLeft w:val="0"/>
      <w:marRight w:val="0"/>
      <w:marTop w:val="0"/>
      <w:marBottom w:val="0"/>
      <w:divBdr>
        <w:top w:val="none" w:sz="0" w:space="0" w:color="auto"/>
        <w:left w:val="none" w:sz="0" w:space="0" w:color="auto"/>
        <w:bottom w:val="none" w:sz="0" w:space="0" w:color="auto"/>
        <w:right w:val="none" w:sz="0" w:space="0" w:color="auto"/>
      </w:divBdr>
    </w:div>
    <w:div w:id="362099125">
      <w:bodyDiv w:val="1"/>
      <w:marLeft w:val="0"/>
      <w:marRight w:val="0"/>
      <w:marTop w:val="0"/>
      <w:marBottom w:val="0"/>
      <w:divBdr>
        <w:top w:val="none" w:sz="0" w:space="0" w:color="auto"/>
        <w:left w:val="none" w:sz="0" w:space="0" w:color="auto"/>
        <w:bottom w:val="none" w:sz="0" w:space="0" w:color="auto"/>
        <w:right w:val="none" w:sz="0" w:space="0" w:color="auto"/>
      </w:divBdr>
    </w:div>
    <w:div w:id="1772816320">
      <w:bodyDiv w:val="1"/>
      <w:marLeft w:val="0"/>
      <w:marRight w:val="0"/>
      <w:marTop w:val="0"/>
      <w:marBottom w:val="0"/>
      <w:divBdr>
        <w:top w:val="none" w:sz="0" w:space="0" w:color="auto"/>
        <w:left w:val="none" w:sz="0" w:space="0" w:color="auto"/>
        <w:bottom w:val="none" w:sz="0" w:space="0" w:color="auto"/>
        <w:right w:val="none" w:sz="0" w:space="0" w:color="auto"/>
      </w:divBdr>
    </w:div>
    <w:div w:id="20425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to/p68135" TargetMode="External"/><Relationship Id="rId5" Type="http://schemas.openxmlformats.org/officeDocument/2006/relationships/webSettings" Target="webSettings.xml"/><Relationship Id="rId10" Type="http://schemas.openxmlformats.org/officeDocument/2006/relationships/hyperlink" Target="mailto:wse.applications@ag.tamu.edu" TargetMode="External"/><Relationship Id="rId4" Type="http://schemas.openxmlformats.org/officeDocument/2006/relationships/settings" Target="settings.xml"/><Relationship Id="rId9" Type="http://schemas.openxmlformats.org/officeDocument/2006/relationships/hyperlink" Target="https://smr.to/p68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F198-9A23-4D4D-BBB0-EA13D4F4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Farishta Hellali</dc:creator>
  <cp:keywords/>
  <dc:description/>
  <cp:lastModifiedBy>Metra Mehran</cp:lastModifiedBy>
  <cp:revision>6</cp:revision>
  <dcterms:created xsi:type="dcterms:W3CDTF">2020-09-16T10:43:00Z</dcterms:created>
  <dcterms:modified xsi:type="dcterms:W3CDTF">2020-09-22T07:35:00Z</dcterms:modified>
</cp:coreProperties>
</file>